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bookmarkStart w:id="0" w:name="_GoBack"/>
      <w:bookmarkEnd w:id="0"/>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B40602">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39.35pt;z-index:251653120">
            <v:textbox>
              <w:txbxContent>
                <w:p w:rsidR="002A0043" w:rsidRPr="001C4AC3" w:rsidRDefault="00B40602">
                  <w:pPr>
                    <w:rPr>
                      <w:rFonts w:ascii="Arial" w:hAnsi="Arial" w:cs="Arial"/>
                    </w:rPr>
                  </w:pPr>
                  <w:r>
                    <w:rPr>
                      <w:rFonts w:ascii="Arial" w:hAnsi="Arial" w:cs="Arial"/>
                    </w:rPr>
                    <w:t xml:space="preserve">The Department of Finance - </w:t>
                  </w:r>
                  <w:r w:rsidR="00C428BA">
                    <w:rPr>
                      <w:rFonts w:ascii="Arial" w:hAnsi="Arial" w:cs="Arial"/>
                    </w:rPr>
                    <w:t>The NICS Fraud Investigation Service</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C428BA" w:rsidRDefault="00C428BA"/>
    <w:p w:rsidR="002A0043" w:rsidRDefault="002A0043">
      <w:pPr>
        <w:rPr>
          <w:b/>
          <w:bCs/>
        </w:rPr>
      </w:pPr>
      <w:r>
        <w:rPr>
          <w:b/>
          <w:bCs/>
        </w:rPr>
        <w:t>1.  Interchange Manager’s details</w:t>
      </w:r>
    </w:p>
    <w:p w:rsidR="002A0043" w:rsidRDefault="00B40602">
      <w:pPr>
        <w:rPr>
          <w:b/>
          <w:bCs/>
        </w:rPr>
      </w:pPr>
      <w:r>
        <w:rPr>
          <w:b/>
          <w:bCs/>
          <w:noProof/>
          <w:sz w:val="20"/>
          <w:lang w:val="en-US"/>
        </w:rPr>
        <w:pict>
          <v:shape id="_x0000_s1027" type="#_x0000_t202" style="position:absolute;margin-left:90pt;margin-top:5.8pt;width:4in;height:27pt;z-index:251654144">
            <v:textbox>
              <w:txbxContent>
                <w:p w:rsidR="002A0043" w:rsidRPr="00C428BA" w:rsidRDefault="00C428BA">
                  <w:pPr>
                    <w:rPr>
                      <w:rFonts w:ascii="Arial" w:hAnsi="Arial" w:cs="Arial"/>
                    </w:rPr>
                  </w:pPr>
                  <w:r w:rsidRPr="00C428BA">
                    <w:rPr>
                      <w:rFonts w:ascii="Arial" w:hAnsi="Arial" w:cs="Arial"/>
                    </w:rPr>
                    <w:t>Michelle Anderson</w:t>
                  </w:r>
                </w:p>
              </w:txbxContent>
            </v:textbox>
          </v:shape>
        </w:pict>
      </w:r>
    </w:p>
    <w:p w:rsidR="002A0043" w:rsidRDefault="002A0043">
      <w:r>
        <w:t xml:space="preserve">             Name</w:t>
      </w:r>
    </w:p>
    <w:p w:rsidR="002A0043" w:rsidRDefault="002A0043"/>
    <w:p w:rsidR="002A0043" w:rsidRDefault="00B40602">
      <w:r>
        <w:rPr>
          <w:noProof/>
          <w:sz w:val="20"/>
          <w:lang w:val="en-US"/>
        </w:rPr>
        <w:pict>
          <v:shape id="_x0000_s1028" type="#_x0000_t202" style="position:absolute;margin-left:90pt;margin-top:.4pt;width:324pt;height:27pt;z-index:251655168">
            <v:textbox>
              <w:txbxContent>
                <w:p w:rsidR="002A0043" w:rsidRPr="00C428BA" w:rsidRDefault="00C428BA">
                  <w:pPr>
                    <w:rPr>
                      <w:rFonts w:ascii="Arial" w:hAnsi="Arial" w:cs="Arial"/>
                    </w:rPr>
                  </w:pPr>
                  <w:r w:rsidRPr="00C428BA">
                    <w:rPr>
                      <w:rFonts w:ascii="Arial" w:hAnsi="Arial" w:cs="Arial"/>
                    </w:rPr>
                    <w:t>Department of Finance</w:t>
                  </w:r>
                </w:p>
              </w:txbxContent>
            </v:textbox>
          </v:shape>
        </w:pict>
      </w:r>
      <w:r w:rsidR="002A0043">
        <w:t xml:space="preserve">     Organisation/</w:t>
      </w:r>
    </w:p>
    <w:p w:rsidR="002A0043" w:rsidRDefault="002A0043">
      <w:r>
        <w:t xml:space="preserve">        Department</w:t>
      </w:r>
    </w:p>
    <w:p w:rsidR="002A0043" w:rsidRDefault="00B40602">
      <w:r>
        <w:rPr>
          <w:noProof/>
          <w:sz w:val="20"/>
          <w:lang w:val="en-US"/>
        </w:rPr>
        <w:pict>
          <v:shape id="_x0000_s1029" type="#_x0000_t202" style="position:absolute;margin-left:90pt;margin-top:8.8pt;width:324pt;height:1in;z-index:251656192">
            <v:textbox>
              <w:txbxContent>
                <w:p w:rsidR="002A0043" w:rsidRPr="00C428BA" w:rsidRDefault="00C428BA">
                  <w:pPr>
                    <w:rPr>
                      <w:rFonts w:ascii="Arial" w:hAnsi="Arial" w:cs="Arial"/>
                    </w:rPr>
                  </w:pPr>
                  <w:proofErr w:type="spellStart"/>
                  <w:r w:rsidRPr="00C428BA">
                    <w:rPr>
                      <w:rFonts w:ascii="Arial" w:hAnsi="Arial" w:cs="Arial"/>
                    </w:rPr>
                    <w:t>Hillview</w:t>
                  </w:r>
                  <w:proofErr w:type="spellEnd"/>
                  <w:r w:rsidRPr="00C428BA">
                    <w:rPr>
                      <w:rFonts w:ascii="Arial" w:hAnsi="Arial" w:cs="Arial"/>
                    </w:rPr>
                    <w:t xml:space="preserve"> Buildings</w:t>
                  </w:r>
                </w:p>
                <w:p w:rsidR="00C428BA" w:rsidRPr="00C428BA" w:rsidRDefault="00C428BA">
                  <w:pPr>
                    <w:rPr>
                      <w:rFonts w:ascii="Arial" w:hAnsi="Arial" w:cs="Arial"/>
                    </w:rPr>
                  </w:pPr>
                  <w:r w:rsidRPr="00C428BA">
                    <w:rPr>
                      <w:rFonts w:ascii="Arial" w:hAnsi="Arial" w:cs="Arial"/>
                    </w:rPr>
                    <w:t xml:space="preserve">Stormont </w:t>
                  </w:r>
                  <w:r w:rsidR="00407A7A">
                    <w:rPr>
                      <w:rFonts w:ascii="Arial" w:hAnsi="Arial" w:cs="Arial"/>
                    </w:rPr>
                    <w:t>Estate</w:t>
                  </w:r>
                </w:p>
                <w:p w:rsidR="00C428BA" w:rsidRPr="00C428BA" w:rsidRDefault="00C428BA">
                  <w:pPr>
                    <w:rPr>
                      <w:rFonts w:ascii="Arial" w:hAnsi="Arial" w:cs="Arial"/>
                    </w:rPr>
                  </w:pPr>
                  <w:r w:rsidRPr="00C428BA">
                    <w:rPr>
                      <w:rFonts w:ascii="Arial" w:hAnsi="Arial" w:cs="Arial"/>
                    </w:rPr>
                    <w:t>Belfast</w:t>
                  </w:r>
                </w:p>
                <w:p w:rsidR="00C428BA" w:rsidRPr="00C428BA" w:rsidRDefault="00C428BA">
                  <w:pPr>
                    <w:rPr>
                      <w:rFonts w:ascii="Arial" w:hAnsi="Arial" w:cs="Arial"/>
                    </w:rPr>
                  </w:pPr>
                  <w:r w:rsidRPr="00C428BA">
                    <w:rPr>
                      <w:rFonts w:ascii="Arial" w:hAnsi="Arial" w:cs="Arial"/>
                    </w:rPr>
                    <w:t>BT4 3TA</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B40602">
      <w:r>
        <w:rPr>
          <w:noProof/>
          <w:sz w:val="20"/>
          <w:lang w:val="en-US"/>
        </w:rPr>
        <w:pict>
          <v:shape id="_x0000_s1031" type="#_x0000_t202" style="position:absolute;margin-left:279pt;margin-top:11.4pt;width:135pt;height:22.65pt;z-index:251658240">
            <v:textbox>
              <w:txbxContent>
                <w:p w:rsidR="002A0043" w:rsidRPr="00C428BA" w:rsidRDefault="00C428BA">
                  <w:pPr>
                    <w:rPr>
                      <w:rFonts w:ascii="Arial" w:hAnsi="Arial" w:cs="Arial"/>
                    </w:rPr>
                  </w:pPr>
                  <w:r w:rsidRPr="00C428BA">
                    <w:rPr>
                      <w:rFonts w:ascii="Arial" w:hAnsi="Arial" w:cs="Arial"/>
                    </w:rPr>
                    <w:t>N/A</w:t>
                  </w:r>
                </w:p>
              </w:txbxContent>
            </v:textbox>
          </v:shape>
        </w:pict>
      </w:r>
      <w:r>
        <w:rPr>
          <w:noProof/>
          <w:sz w:val="20"/>
          <w:lang w:val="en-US"/>
        </w:rPr>
        <w:pict>
          <v:shape id="_x0000_s1030" type="#_x0000_t202" style="position:absolute;margin-left:90pt;margin-top:12.05pt;width:126pt;height:22pt;z-index:251657216">
            <v:textbox>
              <w:txbxContent>
                <w:p w:rsidR="002A0043" w:rsidRPr="00C428BA" w:rsidRDefault="00C428BA">
                  <w:pPr>
                    <w:rPr>
                      <w:rFonts w:ascii="Arial" w:hAnsi="Arial" w:cs="Arial"/>
                    </w:rPr>
                  </w:pPr>
                  <w:r w:rsidRPr="00C428BA">
                    <w:rPr>
                      <w:rFonts w:ascii="Arial" w:hAnsi="Arial" w:cs="Arial"/>
                    </w:rPr>
                    <w:t>028 9052 0053</w:t>
                  </w:r>
                </w:p>
                <w:p w:rsidR="002A0043" w:rsidRDefault="002A0043"/>
              </w:txbxContent>
            </v:textbox>
          </v:shape>
        </w:pict>
      </w:r>
    </w:p>
    <w:p w:rsidR="002A0043" w:rsidRDefault="002A0043">
      <w:r>
        <w:t xml:space="preserve">         Telephone                                               Fax number</w:t>
      </w:r>
    </w:p>
    <w:p w:rsidR="002A0043" w:rsidRDefault="002A0043">
      <w:r>
        <w:t xml:space="preserve">             Number</w:t>
      </w:r>
    </w:p>
    <w:p w:rsidR="002A0043" w:rsidRDefault="00B40602">
      <w:r>
        <w:rPr>
          <w:noProof/>
          <w:sz w:val="20"/>
          <w:lang w:val="en-US"/>
        </w:rPr>
        <w:pict>
          <v:shape id="_x0000_s1032" type="#_x0000_t202" style="position:absolute;margin-left:90pt;margin-top:10.65pt;width:234pt;height:27pt;z-index:251659264">
            <v:textbox>
              <w:txbxContent>
                <w:p w:rsidR="002A0043" w:rsidRDefault="00B40602">
                  <w:pPr>
                    <w:rPr>
                      <w:rFonts w:ascii="Arial" w:hAnsi="Arial" w:cs="Arial"/>
                    </w:rPr>
                  </w:pPr>
                  <w:hyperlink r:id="rId7" w:history="1">
                    <w:r w:rsidR="00C428BA" w:rsidRPr="00CD0F82">
                      <w:rPr>
                        <w:rStyle w:val="Hyperlink"/>
                        <w:rFonts w:ascii="Arial" w:hAnsi="Arial" w:cs="Arial"/>
                      </w:rPr>
                      <w:t>michelle.anderson@finance-ni.gov.uk</w:t>
                    </w:r>
                  </w:hyperlink>
                  <w:r w:rsidR="00C428BA">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C428BA" w:rsidRDefault="00B40602">
      <w:r>
        <w:rPr>
          <w:noProof/>
          <w:lang w:eastAsia="en-GB"/>
        </w:rPr>
        <w:pict>
          <v:shape id="_x0000_s1043" type="#_x0000_t202" style="position:absolute;margin-left:93.65pt;margin-top:6.45pt;width:270pt;height:94.35pt;z-index:251662336">
            <v:textbox>
              <w:txbxContent>
                <w:p w:rsidR="00C428BA" w:rsidRPr="00703D22" w:rsidRDefault="00C41C88" w:rsidP="00C428BA">
                  <w:pPr>
                    <w:rPr>
                      <w:rFonts w:ascii="Arial" w:hAnsi="Arial" w:cs="Arial"/>
                      <w:b/>
                      <w:u w:val="single"/>
                    </w:rPr>
                  </w:pPr>
                  <w:r>
                    <w:rPr>
                      <w:rFonts w:ascii="Arial" w:hAnsi="Arial" w:cs="Arial"/>
                      <w:b/>
                      <w:u w:val="single"/>
                    </w:rPr>
                    <w:t>Fraud Investigator</w:t>
                  </w:r>
                </w:p>
                <w:p w:rsidR="00C428BA" w:rsidRDefault="00C428BA" w:rsidP="00C428BA">
                  <w:pPr>
                    <w:rPr>
                      <w:rFonts w:ascii="Arial" w:hAnsi="Arial" w:cs="Arial"/>
                    </w:rPr>
                  </w:pPr>
                </w:p>
                <w:p w:rsidR="00C428BA" w:rsidRPr="00703D22" w:rsidRDefault="00C428BA" w:rsidP="00C428BA">
                  <w:pPr>
                    <w:rPr>
                      <w:rFonts w:ascii="Arial" w:hAnsi="Arial" w:cs="Arial"/>
                    </w:rPr>
                  </w:pPr>
                  <w:r w:rsidRPr="00703D22">
                    <w:rPr>
                      <w:rFonts w:ascii="Arial" w:hAnsi="Arial" w:cs="Arial"/>
                    </w:rPr>
                    <w:t xml:space="preserve">Secondment – </w:t>
                  </w:r>
                  <w:r w:rsidR="00C41C88">
                    <w:rPr>
                      <w:rFonts w:ascii="Arial" w:hAnsi="Arial" w:cs="Arial"/>
                    </w:rPr>
                    <w:t>6 months,</w:t>
                  </w:r>
                  <w:r>
                    <w:rPr>
                      <w:rFonts w:ascii="Arial" w:hAnsi="Arial" w:cs="Arial"/>
                    </w:rPr>
                    <w:t xml:space="preserve"> with the possibility of an extension, subject to the agreement of all parties.</w:t>
                  </w:r>
                </w:p>
              </w:txbxContent>
            </v:textbox>
          </v:shape>
        </w:pict>
      </w:r>
    </w:p>
    <w:p w:rsidR="00C428BA" w:rsidRDefault="00C428BA">
      <w:r>
        <w:t xml:space="preserve">Type of </w:t>
      </w:r>
    </w:p>
    <w:p w:rsidR="002A0043" w:rsidRDefault="002A0043">
      <w:r>
        <w:t>Opportunity</w:t>
      </w:r>
    </w:p>
    <w:p w:rsidR="002A0043" w:rsidRDefault="002A0043"/>
    <w:p w:rsidR="00E436D2" w:rsidRDefault="00E436D2"/>
    <w:p w:rsidR="00C428BA" w:rsidRDefault="00C428BA"/>
    <w:p w:rsidR="00C428BA" w:rsidRDefault="00C428BA"/>
    <w:p w:rsidR="00C428BA" w:rsidRDefault="00C428BA"/>
    <w:p w:rsidR="00C428BA" w:rsidRDefault="00C428BA"/>
    <w:p w:rsidR="00C428BA" w:rsidRDefault="00C428BA"/>
    <w:p w:rsidR="00C428BA" w:rsidRDefault="00C428BA"/>
    <w:p w:rsidR="00C428BA" w:rsidRDefault="00C428BA"/>
    <w:p w:rsidR="00C428BA" w:rsidRDefault="00C428BA"/>
    <w:p w:rsidR="00C428BA" w:rsidRDefault="00C428BA"/>
    <w:p w:rsidR="00C41C88" w:rsidRDefault="00C41C88"/>
    <w:p w:rsidR="00C41C88" w:rsidRDefault="00C41C88"/>
    <w:p w:rsidR="00C41C88" w:rsidRDefault="00C41C88"/>
    <w:p w:rsidR="00C41C88" w:rsidRDefault="00C41C88"/>
    <w:p w:rsidR="00C41C88" w:rsidRDefault="00C41C88"/>
    <w:p w:rsidR="00C428BA" w:rsidRDefault="00C428BA"/>
    <w:p w:rsidR="00C41C88" w:rsidRDefault="00C41C88"/>
    <w:p w:rsidR="002A0043" w:rsidRDefault="002A0043">
      <w:pPr>
        <w:rPr>
          <w:b/>
          <w:bCs/>
        </w:rPr>
      </w:pPr>
      <w:r>
        <w:rPr>
          <w:b/>
          <w:bCs/>
        </w:rPr>
        <w:lastRenderedPageBreak/>
        <w:t>2.  Details of hosting opportunity</w:t>
      </w:r>
    </w:p>
    <w:p w:rsidR="002A0043" w:rsidRDefault="002A0043">
      <w:pPr>
        <w:rPr>
          <w:b/>
          <w:bCs/>
        </w:rPr>
      </w:pPr>
    </w:p>
    <w:p w:rsidR="002A0043" w:rsidRDefault="002A0043">
      <w:r>
        <w:t xml:space="preserve">      Description of opportunity</w:t>
      </w:r>
    </w:p>
    <w:p w:rsidR="002A0043" w:rsidRDefault="002A004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31641" w:rsidTr="00C41C88">
        <w:trPr>
          <w:trHeight w:val="4999"/>
        </w:trPr>
        <w:tc>
          <w:tcPr>
            <w:tcW w:w="8522" w:type="dxa"/>
            <w:shd w:val="clear" w:color="auto" w:fill="auto"/>
          </w:tcPr>
          <w:p w:rsidR="00631641" w:rsidRDefault="00631641"/>
          <w:p w:rsidR="00C428BA" w:rsidRDefault="00C428BA" w:rsidP="00C428BA">
            <w:pPr>
              <w:autoSpaceDE w:val="0"/>
              <w:autoSpaceDN w:val="0"/>
              <w:adjustRightInd w:val="0"/>
              <w:rPr>
                <w:rFonts w:ascii="Arial" w:hAnsi="Arial" w:cs="Arial"/>
                <w:color w:val="000000"/>
                <w:lang w:eastAsia="en-GB"/>
              </w:rPr>
            </w:pPr>
            <w:r>
              <w:rPr>
                <w:rFonts w:ascii="Arial" w:hAnsi="Arial" w:cs="Arial"/>
                <w:color w:val="000000"/>
                <w:lang w:eastAsia="en-GB"/>
              </w:rPr>
              <w:t xml:space="preserve">Northern Ireland Civil Service (NICS) departments are responsible for overseeing the allocation and management of the expenditure authorised by the NI Assembly, through a wide range of public organisations which include the departments, their agencies and other arm’s length bodies.  </w:t>
            </w:r>
          </w:p>
          <w:p w:rsidR="00C428BA" w:rsidRDefault="00C428BA" w:rsidP="00C428BA">
            <w:pPr>
              <w:autoSpaceDE w:val="0"/>
              <w:autoSpaceDN w:val="0"/>
              <w:adjustRightInd w:val="0"/>
              <w:rPr>
                <w:rFonts w:ascii="Arial" w:hAnsi="Arial" w:cs="Arial"/>
                <w:color w:val="000000"/>
                <w:lang w:eastAsia="en-GB"/>
              </w:rPr>
            </w:pPr>
          </w:p>
          <w:p w:rsidR="00C428BA" w:rsidRDefault="00C428BA" w:rsidP="00C428BA">
            <w:pPr>
              <w:autoSpaceDE w:val="0"/>
              <w:autoSpaceDN w:val="0"/>
              <w:adjustRightInd w:val="0"/>
              <w:rPr>
                <w:rFonts w:ascii="Arial" w:hAnsi="Arial" w:cs="Arial"/>
                <w:color w:val="000000"/>
                <w:lang w:eastAsia="en-GB"/>
              </w:rPr>
            </w:pPr>
            <w:r>
              <w:rPr>
                <w:rFonts w:ascii="Arial" w:hAnsi="Arial" w:cs="Arial"/>
                <w:color w:val="000000"/>
                <w:lang w:eastAsia="en-GB"/>
              </w:rPr>
              <w:t xml:space="preserve">The Permanent Secretary of each department, who is designated as the Accounting Officer, is personally responsible to the NI Assembly for how this money is spent.  Where potential fraud is identified, departments must respond quickly and effectively using trained and experienced personnel to investigate.  </w:t>
            </w:r>
          </w:p>
          <w:p w:rsidR="00C428BA" w:rsidRDefault="00C428BA" w:rsidP="00C428BA">
            <w:pPr>
              <w:autoSpaceDE w:val="0"/>
              <w:autoSpaceDN w:val="0"/>
              <w:adjustRightInd w:val="0"/>
              <w:rPr>
                <w:rFonts w:ascii="Arial" w:hAnsi="Arial" w:cs="Arial"/>
                <w:color w:val="000000"/>
                <w:lang w:eastAsia="en-GB"/>
              </w:rPr>
            </w:pPr>
          </w:p>
          <w:p w:rsidR="00C428BA" w:rsidRDefault="00C428BA" w:rsidP="00C428BA">
            <w:pPr>
              <w:rPr>
                <w:rFonts w:ascii="Arial" w:hAnsi="Arial" w:cs="Arial"/>
                <w:color w:val="000000"/>
                <w:lang w:eastAsia="en-GB"/>
              </w:rPr>
            </w:pPr>
            <w:r>
              <w:rPr>
                <w:rFonts w:ascii="Arial" w:hAnsi="Arial" w:cs="Arial"/>
              </w:rPr>
              <w:t xml:space="preserve">This is a six month secondment opportunity to work as a fraud investigator in the NICS with the possibility of an extension, subject to the agreement of all parties.  </w:t>
            </w:r>
            <w:r>
              <w:rPr>
                <w:rFonts w:ascii="Arial" w:hAnsi="Arial" w:cs="Arial"/>
                <w:color w:val="000000"/>
                <w:lang w:eastAsia="en-GB"/>
              </w:rPr>
              <w:t xml:space="preserve">Working as a fraud investigator within the NICS you would have the opportunity to carry out investigations within a variety of departments and ALBs, doing so in line with fraud investigation best practice.  </w:t>
            </w:r>
          </w:p>
          <w:p w:rsidR="00C41C88" w:rsidRDefault="00C41C88"/>
        </w:tc>
      </w:tr>
    </w:tbl>
    <w:p w:rsidR="002A0043" w:rsidRDefault="002A0043"/>
    <w:p w:rsidR="002A0043" w:rsidRDefault="002A0043">
      <w:r>
        <w:t xml:space="preserve">      Main objectives of the opportunity</w:t>
      </w:r>
    </w:p>
    <w:p w:rsidR="00C41C88" w:rsidRDefault="00C41C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31641" w:rsidTr="00C41C88">
        <w:tc>
          <w:tcPr>
            <w:tcW w:w="8522" w:type="dxa"/>
            <w:shd w:val="clear" w:color="auto" w:fill="auto"/>
          </w:tcPr>
          <w:p w:rsidR="00C41C88" w:rsidRDefault="001D2A44" w:rsidP="001D2A44">
            <w:pPr>
              <w:rPr>
                <w:rFonts w:ascii="Arial" w:hAnsi="Arial"/>
              </w:rPr>
            </w:pPr>
            <w:r w:rsidRPr="004A4512">
              <w:rPr>
                <w:rFonts w:ascii="Arial" w:hAnsi="Arial" w:cs="Arial"/>
              </w:rPr>
              <w:t>Th</w:t>
            </w:r>
            <w:r w:rsidRPr="004A4512">
              <w:rPr>
                <w:rFonts w:ascii="Arial" w:hAnsi="Arial"/>
              </w:rPr>
              <w:t>e post holder will be required to investigate suspected internal and external fraud in relation to NICS departments, agencies and Arm’s Length Bodies in line with relevant fraud investigation procedures and legislative requirements.</w:t>
            </w:r>
          </w:p>
          <w:p w:rsidR="00C41C88" w:rsidRDefault="00C41C88" w:rsidP="001D2A44">
            <w:pPr>
              <w:rPr>
                <w:rFonts w:ascii="Arial" w:hAnsi="Arial"/>
              </w:rPr>
            </w:pPr>
          </w:p>
          <w:p w:rsidR="001D2A44" w:rsidRDefault="001D2A44" w:rsidP="001D2A44">
            <w:pPr>
              <w:rPr>
                <w:rFonts w:ascii="Arial" w:hAnsi="Arial"/>
              </w:rPr>
            </w:pPr>
            <w:r w:rsidRPr="004A4512">
              <w:rPr>
                <w:rFonts w:ascii="Arial" w:hAnsi="Arial"/>
              </w:rPr>
              <w:t>The main duties and responsibilities include:</w:t>
            </w:r>
          </w:p>
          <w:p w:rsidR="00C41C88" w:rsidRPr="004A4512" w:rsidRDefault="00C41C88" w:rsidP="001D2A44">
            <w:pPr>
              <w:rPr>
                <w:rFonts w:ascii="Arial" w:hAnsi="Arial"/>
              </w:rPr>
            </w:pPr>
          </w:p>
          <w:p w:rsidR="00C41C88" w:rsidRDefault="001D2A44" w:rsidP="00C41C88">
            <w:pPr>
              <w:numPr>
                <w:ilvl w:val="0"/>
                <w:numId w:val="9"/>
              </w:numPr>
              <w:rPr>
                <w:rFonts w:ascii="Arial" w:hAnsi="Arial"/>
              </w:rPr>
            </w:pPr>
            <w:r w:rsidRPr="004A4512">
              <w:rPr>
                <w:rFonts w:ascii="Arial" w:hAnsi="Arial"/>
              </w:rPr>
              <w:t>Planning, undertaking and accurately recording fact-finding interviews with witnesses.</w:t>
            </w:r>
          </w:p>
          <w:p w:rsidR="00C41C88" w:rsidRDefault="001D2A44" w:rsidP="00C41C88">
            <w:pPr>
              <w:numPr>
                <w:ilvl w:val="0"/>
                <w:numId w:val="9"/>
              </w:numPr>
              <w:rPr>
                <w:rFonts w:ascii="Arial" w:hAnsi="Arial" w:cs="Arial"/>
              </w:rPr>
            </w:pPr>
            <w:r w:rsidRPr="004A4512">
              <w:rPr>
                <w:rFonts w:ascii="Arial" w:hAnsi="Arial"/>
              </w:rPr>
              <w:t xml:space="preserve">Planning, undertaking and accurately recording interviews with suspects that comply with the Police and Criminal Evidence (NI) Order 1989. </w:t>
            </w:r>
          </w:p>
          <w:p w:rsidR="00C41C88" w:rsidRDefault="001D2A44" w:rsidP="00C41C88">
            <w:pPr>
              <w:numPr>
                <w:ilvl w:val="0"/>
                <w:numId w:val="9"/>
              </w:numPr>
              <w:rPr>
                <w:rFonts w:ascii="Arial" w:hAnsi="Arial" w:cs="Arial"/>
              </w:rPr>
            </w:pPr>
            <w:r w:rsidRPr="004A4512">
              <w:rPr>
                <w:rFonts w:ascii="Arial" w:hAnsi="Arial"/>
              </w:rPr>
              <w:t>Liaising with law enforcement bodies as required.</w:t>
            </w:r>
          </w:p>
          <w:p w:rsidR="00C41C88" w:rsidRDefault="001D2A44" w:rsidP="00C41C88">
            <w:pPr>
              <w:numPr>
                <w:ilvl w:val="0"/>
                <w:numId w:val="9"/>
              </w:numPr>
              <w:rPr>
                <w:rFonts w:ascii="Arial" w:hAnsi="Arial" w:cs="Arial"/>
              </w:rPr>
            </w:pPr>
            <w:r w:rsidRPr="004A4512">
              <w:rPr>
                <w:rFonts w:ascii="Arial" w:hAnsi="Arial"/>
              </w:rPr>
              <w:t>Liaising with relevant organisations regarding current fraud cases.</w:t>
            </w:r>
          </w:p>
          <w:p w:rsidR="00C41C88" w:rsidRDefault="001D2A44" w:rsidP="00C41C88">
            <w:pPr>
              <w:numPr>
                <w:ilvl w:val="0"/>
                <w:numId w:val="9"/>
              </w:numPr>
              <w:rPr>
                <w:rFonts w:ascii="Arial" w:hAnsi="Arial" w:cs="Arial"/>
              </w:rPr>
            </w:pPr>
            <w:r w:rsidRPr="004A4512">
              <w:rPr>
                <w:rFonts w:ascii="Arial" w:hAnsi="Arial"/>
              </w:rPr>
              <w:t>Drafting reports on conclusion of investigations, detailing findings and recommendations.</w:t>
            </w:r>
          </w:p>
          <w:p w:rsidR="00C41C88" w:rsidRDefault="001D2A44" w:rsidP="00C41C88">
            <w:pPr>
              <w:numPr>
                <w:ilvl w:val="0"/>
                <w:numId w:val="9"/>
              </w:numPr>
              <w:rPr>
                <w:rFonts w:ascii="Arial" w:hAnsi="Arial"/>
              </w:rPr>
            </w:pPr>
            <w:r w:rsidRPr="004A4512">
              <w:rPr>
                <w:rFonts w:ascii="Arial" w:hAnsi="Arial"/>
              </w:rPr>
              <w:t>Preparing evidential packs in line with the Memorandum of Understanding between the public sector and the Police Service of Northern Ireland for use in criminal proceedings.</w:t>
            </w:r>
            <w:r w:rsidR="00C41C88">
              <w:rPr>
                <w:rFonts w:ascii="Arial" w:hAnsi="Arial"/>
              </w:rPr>
              <w:t xml:space="preserve">   </w:t>
            </w:r>
          </w:p>
          <w:p w:rsidR="00C41C88" w:rsidRDefault="001D2A44" w:rsidP="00C41C88">
            <w:pPr>
              <w:numPr>
                <w:ilvl w:val="0"/>
                <w:numId w:val="9"/>
              </w:numPr>
              <w:rPr>
                <w:rFonts w:ascii="Arial" w:hAnsi="Arial" w:cs="Arial"/>
              </w:rPr>
            </w:pPr>
            <w:r w:rsidRPr="004A4512">
              <w:rPr>
                <w:rFonts w:ascii="Arial" w:hAnsi="Arial"/>
              </w:rPr>
              <w:t xml:space="preserve">Court appearances as required. </w:t>
            </w:r>
          </w:p>
          <w:p w:rsidR="001D2A44" w:rsidRPr="004A4512" w:rsidRDefault="001D2A44" w:rsidP="00C41C88">
            <w:pPr>
              <w:numPr>
                <w:ilvl w:val="0"/>
                <w:numId w:val="9"/>
              </w:numPr>
              <w:rPr>
                <w:rFonts w:ascii="Arial" w:hAnsi="Arial" w:cs="Arial"/>
              </w:rPr>
            </w:pPr>
            <w:r w:rsidRPr="004A4512">
              <w:rPr>
                <w:rFonts w:ascii="Arial" w:hAnsi="Arial"/>
              </w:rPr>
              <w:t>Providing advice to relevant organisations regarding potential fraud cases.</w:t>
            </w:r>
          </w:p>
          <w:p w:rsidR="00631641" w:rsidRDefault="00631641" w:rsidP="001D2A44"/>
          <w:p w:rsidR="00C41C88" w:rsidRDefault="00C41C88" w:rsidP="001D2A44"/>
          <w:p w:rsidR="00C41C88" w:rsidRDefault="00C41C88" w:rsidP="001D2A44"/>
        </w:tc>
      </w:tr>
    </w:tbl>
    <w:p w:rsidR="00E436D2" w:rsidRDefault="00E436D2">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2A0043"/>
    <w:p w:rsidR="002A0043" w:rsidRDefault="002A0043"/>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631641" w:rsidTr="00184CC7">
        <w:tc>
          <w:tcPr>
            <w:tcW w:w="7938" w:type="dxa"/>
            <w:shd w:val="clear" w:color="auto" w:fill="auto"/>
          </w:tcPr>
          <w:p w:rsidR="00184CC7" w:rsidRDefault="00184CC7" w:rsidP="001D2A44">
            <w:pPr>
              <w:rPr>
                <w:rFonts w:ascii="Arial" w:hAnsi="Arial" w:cs="Arial"/>
                <w:bCs/>
                <w:iCs/>
              </w:rPr>
            </w:pPr>
          </w:p>
          <w:p w:rsidR="00184CC7" w:rsidRDefault="00184CC7" w:rsidP="001D2A44">
            <w:pPr>
              <w:rPr>
                <w:rFonts w:ascii="Arial" w:hAnsi="Arial" w:cs="Arial"/>
                <w:bCs/>
                <w:iCs/>
              </w:rPr>
            </w:pPr>
            <w:r>
              <w:rPr>
                <w:rFonts w:ascii="Arial" w:hAnsi="Arial" w:cs="Arial"/>
                <w:bCs/>
                <w:iCs/>
              </w:rPr>
              <w:t>Individuals</w:t>
            </w:r>
            <w:r w:rsidR="001D2A44" w:rsidRPr="004A4512">
              <w:rPr>
                <w:rFonts w:ascii="Arial" w:hAnsi="Arial" w:cs="Arial"/>
                <w:bCs/>
                <w:iCs/>
              </w:rPr>
              <w:t xml:space="preserve"> must </w:t>
            </w:r>
            <w:r>
              <w:rPr>
                <w:rFonts w:ascii="Arial" w:hAnsi="Arial" w:cs="Arial"/>
                <w:bCs/>
                <w:iCs/>
              </w:rPr>
              <w:t>-</w:t>
            </w:r>
          </w:p>
          <w:p w:rsidR="00184CC7" w:rsidRDefault="00184CC7" w:rsidP="001D2A44">
            <w:pPr>
              <w:rPr>
                <w:rFonts w:ascii="Arial" w:hAnsi="Arial" w:cs="Arial"/>
                <w:bCs/>
                <w:iCs/>
              </w:rPr>
            </w:pPr>
          </w:p>
          <w:p w:rsidR="00184CC7" w:rsidRDefault="00184CC7" w:rsidP="00184CC7">
            <w:pPr>
              <w:numPr>
                <w:ilvl w:val="0"/>
                <w:numId w:val="10"/>
              </w:numPr>
              <w:rPr>
                <w:rFonts w:ascii="Arial" w:hAnsi="Arial" w:cs="Arial"/>
                <w:bCs/>
                <w:iCs/>
              </w:rPr>
            </w:pPr>
            <w:r>
              <w:rPr>
                <w:rFonts w:ascii="Arial" w:hAnsi="Arial" w:cs="Arial"/>
                <w:bCs/>
                <w:iCs/>
              </w:rPr>
              <w:t>H</w:t>
            </w:r>
            <w:r w:rsidR="001D2A44" w:rsidRPr="004A4512">
              <w:rPr>
                <w:rFonts w:ascii="Arial" w:hAnsi="Arial" w:cs="Arial"/>
                <w:bCs/>
                <w:iCs/>
              </w:rPr>
              <w:t xml:space="preserve">old a </w:t>
            </w:r>
            <w:r w:rsidR="00AE69FA" w:rsidRPr="004A4512">
              <w:rPr>
                <w:rFonts w:ascii="Arial" w:hAnsi="Arial" w:cs="Arial"/>
                <w:bCs/>
                <w:iCs/>
              </w:rPr>
              <w:t xml:space="preserve">relevant </w:t>
            </w:r>
            <w:r w:rsidR="001D2A44" w:rsidRPr="004A4512">
              <w:rPr>
                <w:rFonts w:ascii="Arial" w:hAnsi="Arial" w:cs="Arial"/>
                <w:bCs/>
                <w:iCs/>
              </w:rPr>
              <w:t xml:space="preserve">fraud investigation qualification and </w:t>
            </w:r>
          </w:p>
          <w:p w:rsidR="009575FC" w:rsidRDefault="00184CC7" w:rsidP="00184CC7">
            <w:pPr>
              <w:numPr>
                <w:ilvl w:val="0"/>
                <w:numId w:val="10"/>
              </w:numPr>
              <w:rPr>
                <w:rFonts w:ascii="Arial" w:hAnsi="Arial" w:cs="Arial"/>
                <w:bCs/>
                <w:iCs/>
              </w:rPr>
            </w:pPr>
            <w:r>
              <w:rPr>
                <w:rFonts w:ascii="Arial" w:hAnsi="Arial" w:cs="Arial"/>
                <w:bCs/>
                <w:iCs/>
              </w:rPr>
              <w:t>H</w:t>
            </w:r>
            <w:r w:rsidR="001D2A44" w:rsidRPr="00184CC7">
              <w:rPr>
                <w:rFonts w:ascii="Arial" w:hAnsi="Arial" w:cs="Arial"/>
                <w:bCs/>
                <w:iCs/>
              </w:rPr>
              <w:t>ave at least one years’ practical experience of working in fraud investigations.</w:t>
            </w:r>
          </w:p>
          <w:p w:rsidR="00184CC7" w:rsidRDefault="00184CC7" w:rsidP="00184CC7">
            <w:pPr>
              <w:rPr>
                <w:rFonts w:ascii="Arial" w:hAnsi="Arial" w:cs="Arial"/>
                <w:bCs/>
                <w:iCs/>
              </w:rPr>
            </w:pPr>
          </w:p>
          <w:p w:rsidR="00184CC7" w:rsidRPr="00184CC7" w:rsidRDefault="00184CC7" w:rsidP="00184CC7">
            <w:pPr>
              <w:rPr>
                <w:rFonts w:ascii="Arial" w:hAnsi="Arial" w:cs="Arial"/>
                <w:bCs/>
                <w:iCs/>
              </w:rPr>
            </w:pPr>
            <w:r>
              <w:rPr>
                <w:rFonts w:ascii="Arial" w:hAnsi="Arial" w:cs="Arial"/>
                <w:bCs/>
                <w:iCs/>
              </w:rPr>
              <w:t>It is essential that applicants have access to a suitable form of transport to allow them to fulfil the requirements of the post.</w:t>
            </w:r>
          </w:p>
          <w:p w:rsidR="001D2A44" w:rsidRDefault="001D2A44" w:rsidP="001D2A44"/>
          <w:p w:rsidR="00184CC7" w:rsidRDefault="00184CC7" w:rsidP="001D2A44"/>
        </w:tc>
      </w:tr>
    </w:tbl>
    <w:p w:rsidR="002A0043" w:rsidRDefault="002A0043"/>
    <w:p w:rsidR="002A0043" w:rsidRDefault="002A0043"/>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2A0043"/>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3"/>
      </w:tblGrid>
      <w:tr w:rsidR="00631641" w:rsidTr="008F71F8">
        <w:tc>
          <w:tcPr>
            <w:tcW w:w="7563" w:type="dxa"/>
            <w:shd w:val="clear" w:color="auto" w:fill="auto"/>
          </w:tcPr>
          <w:p w:rsidR="00631641" w:rsidRDefault="001D2A44">
            <w:pPr>
              <w:rPr>
                <w:rFonts w:ascii="Arial" w:hAnsi="Arial" w:cs="Arial"/>
              </w:rPr>
            </w:pPr>
            <w:r w:rsidRPr="004A4512">
              <w:rPr>
                <w:rFonts w:ascii="Arial" w:hAnsi="Arial" w:cs="Arial"/>
              </w:rPr>
              <w:t xml:space="preserve">The individual will report to the Head of the Group Fraud Investigation Service. </w:t>
            </w:r>
          </w:p>
          <w:p w:rsidR="00184CC7" w:rsidRPr="00184CC7" w:rsidRDefault="00184CC7">
            <w:pPr>
              <w:rPr>
                <w:rFonts w:ascii="Arial" w:hAnsi="Arial" w:cs="Arial"/>
              </w:rPr>
            </w:pPr>
          </w:p>
        </w:tc>
      </w:tr>
    </w:tbl>
    <w:p w:rsidR="002A0043" w:rsidRDefault="002A0043"/>
    <w:p w:rsidR="002A0043" w:rsidRDefault="002A0043">
      <w:r>
        <w:t xml:space="preserve">         Who will be the individual’s line manager and/or reporting officer?</w:t>
      </w:r>
    </w:p>
    <w:p w:rsidR="002A0043" w:rsidRDefault="002A0043"/>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3"/>
      </w:tblGrid>
      <w:tr w:rsidR="00631641" w:rsidTr="008F71F8">
        <w:tc>
          <w:tcPr>
            <w:tcW w:w="7563" w:type="dxa"/>
            <w:shd w:val="clear" w:color="auto" w:fill="auto"/>
          </w:tcPr>
          <w:p w:rsidR="00631641" w:rsidRPr="004A4512" w:rsidRDefault="001D2A44">
            <w:pPr>
              <w:rPr>
                <w:rFonts w:ascii="Arial" w:hAnsi="Arial" w:cs="Arial"/>
              </w:rPr>
            </w:pPr>
            <w:r w:rsidRPr="004A4512">
              <w:rPr>
                <w:rFonts w:ascii="Arial" w:hAnsi="Arial" w:cs="Arial"/>
              </w:rPr>
              <w:t xml:space="preserve">The individual’s line manager will be </w:t>
            </w:r>
            <w:proofErr w:type="spellStart"/>
            <w:r w:rsidRPr="004A4512">
              <w:rPr>
                <w:rFonts w:ascii="Arial" w:hAnsi="Arial" w:cs="Arial"/>
              </w:rPr>
              <w:t>Wai</w:t>
            </w:r>
            <w:proofErr w:type="spellEnd"/>
            <w:r w:rsidRPr="004A4512">
              <w:rPr>
                <w:rFonts w:ascii="Arial" w:hAnsi="Arial" w:cs="Arial"/>
              </w:rPr>
              <w:t xml:space="preserve"> Ki Mo.   </w:t>
            </w:r>
          </w:p>
          <w:p w:rsidR="00D9597F" w:rsidRDefault="00D9597F">
            <w:pPr>
              <w:rPr>
                <w:rFonts w:ascii="Arial" w:hAnsi="Arial" w:cs="Arial"/>
              </w:rPr>
            </w:pPr>
          </w:p>
          <w:p w:rsidR="00184CC7" w:rsidRPr="004A4512" w:rsidRDefault="00184CC7">
            <w:pPr>
              <w:rPr>
                <w:rFonts w:ascii="Arial" w:hAnsi="Arial" w:cs="Arial"/>
              </w:rPr>
            </w:pPr>
          </w:p>
        </w:tc>
      </w:tr>
    </w:tbl>
    <w:p w:rsidR="00E436D2" w:rsidRDefault="00E436D2">
      <w:pPr>
        <w:rPr>
          <w:b/>
          <w:bCs/>
        </w:rPr>
      </w:pPr>
    </w:p>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individual and their organisation.</w:t>
      </w:r>
    </w:p>
    <w:p w:rsidR="002A0043" w:rsidRDefault="002A0043"/>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631641" w:rsidTr="00184CC7">
        <w:tc>
          <w:tcPr>
            <w:tcW w:w="7796" w:type="dxa"/>
            <w:shd w:val="clear" w:color="auto" w:fill="auto"/>
          </w:tcPr>
          <w:p w:rsidR="009575FC" w:rsidRPr="004A4512" w:rsidRDefault="009575FC" w:rsidP="009575FC">
            <w:pPr>
              <w:rPr>
                <w:rFonts w:ascii="Arial" w:hAnsi="Arial" w:cs="Arial"/>
                <w:b/>
                <w:u w:val="single"/>
              </w:rPr>
            </w:pPr>
            <w:r w:rsidRPr="004A4512">
              <w:rPr>
                <w:rFonts w:ascii="Arial" w:hAnsi="Arial" w:cs="Arial"/>
                <w:b/>
                <w:u w:val="single"/>
              </w:rPr>
              <w:t>Benefits to the NICS</w:t>
            </w:r>
          </w:p>
          <w:p w:rsidR="009575FC" w:rsidRPr="004A4512" w:rsidRDefault="009575FC" w:rsidP="009575FC">
            <w:pPr>
              <w:rPr>
                <w:rFonts w:ascii="Arial" w:hAnsi="Arial" w:cs="Arial"/>
              </w:rPr>
            </w:pPr>
            <w:r w:rsidRPr="004A4512">
              <w:rPr>
                <w:rFonts w:ascii="Arial" w:hAnsi="Arial" w:cs="Arial"/>
              </w:rPr>
              <w:t xml:space="preserve">The </w:t>
            </w:r>
            <w:r w:rsidR="00D9597F" w:rsidRPr="004A4512">
              <w:rPr>
                <w:rFonts w:ascii="Arial" w:hAnsi="Arial" w:cs="Arial"/>
              </w:rPr>
              <w:t xml:space="preserve">NICS will benefit from the different perspectives brought by an </w:t>
            </w:r>
            <w:r w:rsidRPr="004A4512">
              <w:rPr>
                <w:rFonts w:ascii="Arial" w:hAnsi="Arial" w:cs="Arial"/>
              </w:rPr>
              <w:t>individual</w:t>
            </w:r>
            <w:r w:rsidR="00D9597F" w:rsidRPr="004A4512">
              <w:rPr>
                <w:rFonts w:ascii="Arial" w:hAnsi="Arial" w:cs="Arial"/>
              </w:rPr>
              <w:t xml:space="preserve"> who works in a different organisation / sector.  </w:t>
            </w:r>
            <w:r w:rsidRPr="004A4512">
              <w:rPr>
                <w:rFonts w:ascii="Arial" w:hAnsi="Arial" w:cs="Arial"/>
              </w:rPr>
              <w:t xml:space="preserve"> </w:t>
            </w:r>
          </w:p>
          <w:p w:rsidR="009575FC" w:rsidRPr="004A4512" w:rsidRDefault="009575FC" w:rsidP="009575FC">
            <w:pPr>
              <w:rPr>
                <w:rFonts w:ascii="Arial" w:hAnsi="Arial" w:cs="Arial"/>
              </w:rPr>
            </w:pPr>
          </w:p>
          <w:p w:rsidR="009575FC" w:rsidRPr="004A4512" w:rsidRDefault="009575FC" w:rsidP="009575FC">
            <w:pPr>
              <w:rPr>
                <w:rFonts w:ascii="Arial" w:hAnsi="Arial" w:cs="Arial"/>
                <w:b/>
                <w:u w:val="single"/>
              </w:rPr>
            </w:pPr>
            <w:r w:rsidRPr="004A4512">
              <w:rPr>
                <w:rFonts w:ascii="Arial" w:hAnsi="Arial" w:cs="Arial"/>
                <w:b/>
                <w:u w:val="single"/>
              </w:rPr>
              <w:t xml:space="preserve">Benefits to individual </w:t>
            </w:r>
          </w:p>
          <w:p w:rsidR="00D9597F" w:rsidRPr="004A4512" w:rsidRDefault="009575FC" w:rsidP="009575FC">
            <w:pPr>
              <w:rPr>
                <w:rFonts w:ascii="Arial" w:hAnsi="Arial" w:cs="Arial"/>
              </w:rPr>
            </w:pPr>
            <w:r w:rsidRPr="004A4512">
              <w:rPr>
                <w:rFonts w:ascii="Arial" w:hAnsi="Arial" w:cs="Arial"/>
              </w:rPr>
              <w:t xml:space="preserve">The </w:t>
            </w:r>
            <w:r w:rsidR="00D9597F" w:rsidRPr="004A4512">
              <w:rPr>
                <w:rFonts w:ascii="Arial" w:hAnsi="Arial" w:cs="Arial"/>
              </w:rPr>
              <w:t xml:space="preserve">individual will benefit through enhancing their </w:t>
            </w:r>
            <w:r w:rsidR="001D2A44" w:rsidRPr="004A4512">
              <w:rPr>
                <w:rFonts w:ascii="Arial" w:hAnsi="Arial" w:cs="Arial"/>
              </w:rPr>
              <w:t xml:space="preserve">fraud investigation skills </w:t>
            </w:r>
            <w:r w:rsidR="00D9597F" w:rsidRPr="004A4512">
              <w:rPr>
                <w:rFonts w:ascii="Arial" w:hAnsi="Arial" w:cs="Arial"/>
              </w:rPr>
              <w:t xml:space="preserve">by involvement in </w:t>
            </w:r>
            <w:r w:rsidR="001D2A44" w:rsidRPr="004A4512">
              <w:rPr>
                <w:rFonts w:ascii="Arial" w:hAnsi="Arial" w:cs="Arial"/>
              </w:rPr>
              <w:t xml:space="preserve">investigations </w:t>
            </w:r>
            <w:r w:rsidR="00D9597F" w:rsidRPr="004A4512">
              <w:rPr>
                <w:rFonts w:ascii="Arial" w:hAnsi="Arial" w:cs="Arial"/>
              </w:rPr>
              <w:t xml:space="preserve">in a diverse range </w:t>
            </w:r>
            <w:r w:rsidR="00184CC7">
              <w:rPr>
                <w:rFonts w:ascii="Arial" w:hAnsi="Arial" w:cs="Arial"/>
              </w:rPr>
              <w:t xml:space="preserve">of </w:t>
            </w:r>
            <w:r w:rsidR="00D9597F" w:rsidRPr="004A4512">
              <w:rPr>
                <w:rFonts w:ascii="Arial" w:hAnsi="Arial" w:cs="Arial"/>
              </w:rPr>
              <w:t xml:space="preserve">areas. </w:t>
            </w:r>
          </w:p>
          <w:p w:rsidR="00D9597F" w:rsidRPr="004A4512" w:rsidRDefault="00D9597F" w:rsidP="009575FC">
            <w:pPr>
              <w:rPr>
                <w:rFonts w:ascii="Arial" w:hAnsi="Arial" w:cs="Arial"/>
              </w:rPr>
            </w:pPr>
          </w:p>
          <w:p w:rsidR="009575FC" w:rsidRPr="004A4512" w:rsidRDefault="009575FC" w:rsidP="009575FC">
            <w:pPr>
              <w:rPr>
                <w:rFonts w:ascii="Arial" w:hAnsi="Arial" w:cs="Arial"/>
                <w:b/>
                <w:u w:val="single"/>
              </w:rPr>
            </w:pPr>
            <w:r w:rsidRPr="004A4512">
              <w:rPr>
                <w:rFonts w:ascii="Arial" w:hAnsi="Arial" w:cs="Arial"/>
                <w:b/>
                <w:u w:val="single"/>
              </w:rPr>
              <w:t>Benefits to the Individuals Organisation</w:t>
            </w:r>
          </w:p>
          <w:p w:rsidR="009575FC" w:rsidRPr="004A4512" w:rsidRDefault="009575FC" w:rsidP="009575FC">
            <w:pPr>
              <w:rPr>
                <w:rFonts w:ascii="Arial" w:hAnsi="Arial" w:cs="Arial"/>
              </w:rPr>
            </w:pPr>
            <w:r w:rsidRPr="004A4512">
              <w:rPr>
                <w:rFonts w:ascii="Arial" w:hAnsi="Arial" w:cs="Arial"/>
              </w:rPr>
              <w:t>The individual will return to their organisation with additional experiences and new perspectives.</w:t>
            </w:r>
          </w:p>
          <w:p w:rsidR="00631641" w:rsidRDefault="00631641"/>
        </w:tc>
      </w:tr>
    </w:tbl>
    <w:p w:rsidR="002A0043" w:rsidRDefault="002A0043"/>
    <w:p w:rsidR="002A0043" w:rsidRDefault="002A0043"/>
    <w:p w:rsidR="002A0043" w:rsidRDefault="002A0043"/>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
    <w:p w:rsidR="002A0043" w:rsidRDefault="002A0043">
      <w:pPr>
        <w:rPr>
          <w:lang w:val="en-US"/>
        </w:rPr>
      </w:pPr>
      <w:r>
        <w:rPr>
          <w:lang w:val="en-US"/>
        </w:rPr>
        <w:t xml:space="preserve">     desk, PC, fax etc.) and funding arrangements for the opportunity.</w:t>
      </w:r>
    </w:p>
    <w:p w:rsidR="002A0043" w:rsidRDefault="002A0043">
      <w:pPr>
        <w:rPr>
          <w:lang w:val="en-US"/>
        </w:rPr>
      </w:pP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31641" w:rsidTr="004A4512">
        <w:tc>
          <w:tcPr>
            <w:tcW w:w="8522" w:type="dxa"/>
            <w:shd w:val="clear" w:color="auto" w:fill="auto"/>
          </w:tcPr>
          <w:p w:rsidR="00A21DE5" w:rsidRPr="004A4512" w:rsidRDefault="00A21DE5" w:rsidP="00A21DE5">
            <w:pPr>
              <w:rPr>
                <w:rFonts w:ascii="Arial" w:hAnsi="Arial" w:cs="Arial"/>
              </w:rPr>
            </w:pPr>
            <w:r w:rsidRPr="004A4512">
              <w:rPr>
                <w:rFonts w:ascii="Arial" w:hAnsi="Arial" w:cs="Arial"/>
                <w:b/>
              </w:rPr>
              <w:t>Start Date:</w:t>
            </w:r>
            <w:r w:rsidRPr="004A4512">
              <w:rPr>
                <w:rFonts w:ascii="Arial" w:hAnsi="Arial" w:cs="Arial"/>
              </w:rPr>
              <w:t xml:space="preserve"> As soon as a successful candidate has been identified and a release date has been agreed.</w:t>
            </w:r>
          </w:p>
          <w:p w:rsidR="00A21DE5" w:rsidRPr="004A4512" w:rsidRDefault="00A21DE5" w:rsidP="00A21DE5">
            <w:pPr>
              <w:rPr>
                <w:rFonts w:ascii="Arial" w:hAnsi="Arial" w:cs="Arial"/>
              </w:rPr>
            </w:pPr>
          </w:p>
          <w:p w:rsidR="00A21DE5" w:rsidRPr="004A4512" w:rsidRDefault="00A21DE5" w:rsidP="00A21DE5">
            <w:pPr>
              <w:rPr>
                <w:rFonts w:ascii="Arial" w:hAnsi="Arial" w:cs="Arial"/>
              </w:rPr>
            </w:pPr>
            <w:r w:rsidRPr="004A4512">
              <w:rPr>
                <w:rFonts w:ascii="Arial" w:hAnsi="Arial" w:cs="Arial"/>
                <w:b/>
              </w:rPr>
              <w:t>Duration:</w:t>
            </w:r>
            <w:r w:rsidRPr="004A4512">
              <w:rPr>
                <w:rFonts w:ascii="Arial" w:hAnsi="Arial" w:cs="Arial"/>
              </w:rPr>
              <w:t xml:space="preserve"> </w:t>
            </w:r>
            <w:r w:rsidR="001D2A44" w:rsidRPr="004A4512">
              <w:rPr>
                <w:rFonts w:ascii="Arial" w:hAnsi="Arial" w:cs="Arial"/>
              </w:rPr>
              <w:t>Six months with</w:t>
            </w:r>
            <w:r w:rsidRPr="004A4512">
              <w:rPr>
                <w:rFonts w:ascii="Arial" w:hAnsi="Arial" w:cs="Arial"/>
              </w:rPr>
              <w:t xml:space="preserve"> the possibility of an extension, subject to the agreement of all parties.</w:t>
            </w:r>
          </w:p>
          <w:p w:rsidR="00A21DE5" w:rsidRPr="004A4512" w:rsidRDefault="00A21DE5" w:rsidP="00A21DE5">
            <w:pPr>
              <w:rPr>
                <w:rFonts w:ascii="Arial" w:hAnsi="Arial" w:cs="Arial"/>
              </w:rPr>
            </w:pPr>
          </w:p>
          <w:p w:rsidR="00A21DE5" w:rsidRPr="004A4512" w:rsidRDefault="00A21DE5" w:rsidP="00A21DE5">
            <w:pPr>
              <w:rPr>
                <w:rFonts w:ascii="Arial" w:hAnsi="Arial" w:cs="Arial"/>
              </w:rPr>
            </w:pPr>
            <w:r w:rsidRPr="004A4512">
              <w:rPr>
                <w:rFonts w:ascii="Arial" w:hAnsi="Arial" w:cs="Arial"/>
                <w:b/>
              </w:rPr>
              <w:t>Salary scale:</w:t>
            </w:r>
            <w:r w:rsidRPr="004A4512">
              <w:rPr>
                <w:rFonts w:ascii="Arial" w:hAnsi="Arial" w:cs="Arial"/>
              </w:rPr>
              <w:t xml:space="preserve"> </w:t>
            </w:r>
            <w:r w:rsidR="00184CC7">
              <w:rPr>
                <w:rFonts w:ascii="Arial" w:hAnsi="Arial" w:cs="Arial"/>
                <w:color w:val="000000"/>
              </w:rPr>
              <w:t>£30,149 to £31,760.  The Department of Finance</w:t>
            </w:r>
            <w:r w:rsidRPr="004A4512">
              <w:rPr>
                <w:rFonts w:ascii="Arial" w:hAnsi="Arial" w:cs="Arial"/>
              </w:rPr>
              <w:t xml:space="preserve"> will pay salary costs and associated expenses.</w:t>
            </w:r>
          </w:p>
          <w:p w:rsidR="00A21DE5" w:rsidRPr="004A4512" w:rsidRDefault="00A21DE5" w:rsidP="00A21DE5">
            <w:pPr>
              <w:rPr>
                <w:rFonts w:ascii="Arial" w:hAnsi="Arial" w:cs="Arial"/>
              </w:rPr>
            </w:pPr>
          </w:p>
          <w:p w:rsidR="00A21DE5" w:rsidRPr="004A4512" w:rsidRDefault="00A21DE5" w:rsidP="00A21DE5">
            <w:pPr>
              <w:rPr>
                <w:rFonts w:ascii="Arial" w:hAnsi="Arial" w:cs="Arial"/>
              </w:rPr>
            </w:pPr>
            <w:r w:rsidRPr="004A4512">
              <w:rPr>
                <w:rFonts w:ascii="Arial" w:hAnsi="Arial" w:cs="Arial"/>
                <w:b/>
              </w:rPr>
              <w:t>Location:</w:t>
            </w:r>
            <w:r w:rsidRPr="004A4512">
              <w:rPr>
                <w:rFonts w:ascii="Arial" w:hAnsi="Arial" w:cs="Arial"/>
              </w:rPr>
              <w:t xml:space="preserve"> The NICS </w:t>
            </w:r>
            <w:r w:rsidR="00C14BFA" w:rsidRPr="004A4512">
              <w:rPr>
                <w:rFonts w:ascii="Arial" w:hAnsi="Arial" w:cs="Arial"/>
              </w:rPr>
              <w:t xml:space="preserve">Fraud Investigation Service is located in </w:t>
            </w:r>
            <w:proofErr w:type="spellStart"/>
            <w:r w:rsidR="00C14BFA" w:rsidRPr="004A4512">
              <w:rPr>
                <w:rFonts w:ascii="Arial" w:hAnsi="Arial" w:cs="Arial"/>
              </w:rPr>
              <w:t>Hillview</w:t>
            </w:r>
            <w:proofErr w:type="spellEnd"/>
            <w:r w:rsidR="00C14BFA" w:rsidRPr="004A4512">
              <w:rPr>
                <w:rFonts w:ascii="Arial" w:hAnsi="Arial" w:cs="Arial"/>
              </w:rPr>
              <w:t xml:space="preserve"> Buildings on the Stormont Estate, however, the post will require frequent t</w:t>
            </w:r>
            <w:r w:rsidR="008A0872">
              <w:rPr>
                <w:rFonts w:ascii="Arial" w:hAnsi="Arial" w:cs="Arial"/>
              </w:rPr>
              <w:t>ravel across Northern Ireland.  It is essential that applicants have access to suitable a form of transport to allow them to fulfil the requirements of the post.</w:t>
            </w:r>
          </w:p>
          <w:p w:rsidR="00A21DE5" w:rsidRPr="004A4512" w:rsidRDefault="00A21DE5" w:rsidP="00A21DE5">
            <w:pPr>
              <w:rPr>
                <w:rFonts w:ascii="Arial" w:hAnsi="Arial" w:cs="Arial"/>
              </w:rPr>
            </w:pPr>
          </w:p>
          <w:p w:rsidR="00A21DE5" w:rsidRPr="004A4512" w:rsidRDefault="00A21DE5" w:rsidP="00A21DE5">
            <w:pPr>
              <w:rPr>
                <w:rFonts w:ascii="Arial" w:hAnsi="Arial" w:cs="Arial"/>
              </w:rPr>
            </w:pPr>
            <w:r w:rsidRPr="004A4512">
              <w:rPr>
                <w:rFonts w:ascii="Arial" w:hAnsi="Arial" w:cs="Arial"/>
                <w:b/>
              </w:rPr>
              <w:t>Resources:</w:t>
            </w:r>
            <w:r w:rsidRPr="004A4512">
              <w:rPr>
                <w:rFonts w:ascii="Arial" w:hAnsi="Arial" w:cs="Arial"/>
              </w:rPr>
              <w:t xml:space="preserve"> Office based with all relevant facilities provided including a laptop c</w:t>
            </w:r>
            <w:r w:rsidR="00D9597F" w:rsidRPr="004A4512">
              <w:rPr>
                <w:rFonts w:ascii="Arial" w:hAnsi="Arial" w:cs="Arial"/>
              </w:rPr>
              <w:t>o</w:t>
            </w:r>
            <w:r w:rsidRPr="004A4512">
              <w:rPr>
                <w:rFonts w:ascii="Arial" w:hAnsi="Arial" w:cs="Arial"/>
              </w:rPr>
              <w:t>mputer.</w:t>
            </w:r>
          </w:p>
          <w:p w:rsidR="00A21DE5" w:rsidRPr="004A4512" w:rsidRDefault="00A21DE5" w:rsidP="00A21DE5">
            <w:pPr>
              <w:rPr>
                <w:rFonts w:ascii="Arial" w:hAnsi="Arial" w:cs="Arial"/>
              </w:rPr>
            </w:pPr>
          </w:p>
          <w:p w:rsidR="00A21DE5" w:rsidRPr="004A4512" w:rsidRDefault="00A21DE5" w:rsidP="00A21DE5">
            <w:pPr>
              <w:rPr>
                <w:rFonts w:ascii="Arial" w:hAnsi="Arial" w:cs="Arial"/>
              </w:rPr>
            </w:pPr>
            <w:r w:rsidRPr="004A4512">
              <w:rPr>
                <w:rFonts w:ascii="Arial" w:hAnsi="Arial" w:cs="Arial"/>
                <w:b/>
              </w:rPr>
              <w:t>Selection:</w:t>
            </w:r>
            <w:r w:rsidRPr="004A4512">
              <w:rPr>
                <w:rFonts w:ascii="Arial" w:hAnsi="Arial" w:cs="Arial"/>
              </w:rPr>
              <w:t xml:space="preserve"> Selection will be by interview after an initial paper shortlist.</w:t>
            </w:r>
          </w:p>
          <w:p w:rsidR="00A21DE5" w:rsidRPr="004A4512" w:rsidRDefault="00A21DE5" w:rsidP="00A21DE5">
            <w:pPr>
              <w:rPr>
                <w:rFonts w:ascii="Arial" w:hAnsi="Arial" w:cs="Arial"/>
              </w:rPr>
            </w:pPr>
          </w:p>
          <w:p w:rsidR="00A21DE5" w:rsidRPr="004A4512" w:rsidRDefault="00A21DE5" w:rsidP="00A21DE5">
            <w:pPr>
              <w:rPr>
                <w:rFonts w:ascii="Arial" w:hAnsi="Arial" w:cs="Arial"/>
              </w:rPr>
            </w:pPr>
            <w:r w:rsidRPr="004A4512">
              <w:rPr>
                <w:rFonts w:ascii="Arial" w:hAnsi="Arial" w:cs="Arial"/>
                <w:b/>
              </w:rPr>
              <w:t>Contact:</w:t>
            </w:r>
            <w:r w:rsidRPr="004A4512">
              <w:rPr>
                <w:rFonts w:ascii="Arial" w:hAnsi="Arial" w:cs="Arial"/>
              </w:rPr>
              <w:t xml:space="preserve"> For further information about the post please contact Michelle Anderson by telephone on 02890 520053 or by email on </w:t>
            </w:r>
            <w:hyperlink r:id="rId8" w:history="1">
              <w:r w:rsidR="00184CC7" w:rsidRPr="00CD0F82">
                <w:rPr>
                  <w:rStyle w:val="Hyperlink"/>
                  <w:rFonts w:ascii="Arial" w:hAnsi="Arial" w:cs="Arial"/>
                </w:rPr>
                <w:t>michelle.anderson@finance-ni.gov.uk</w:t>
              </w:r>
            </w:hyperlink>
            <w:r w:rsidR="00184CC7">
              <w:rPr>
                <w:rFonts w:ascii="Arial" w:hAnsi="Arial" w:cs="Arial"/>
              </w:rPr>
              <w:t xml:space="preserve"> </w:t>
            </w:r>
          </w:p>
          <w:p w:rsidR="00A21DE5" w:rsidRPr="004A4512" w:rsidRDefault="00A21DE5" w:rsidP="00A21DE5">
            <w:pPr>
              <w:rPr>
                <w:rFonts w:ascii="Arial" w:hAnsi="Arial" w:cs="Arial"/>
              </w:rPr>
            </w:pPr>
          </w:p>
          <w:p w:rsidR="00A21DE5" w:rsidRPr="004A4512" w:rsidRDefault="00A21DE5" w:rsidP="00A21DE5">
            <w:pPr>
              <w:rPr>
                <w:rFonts w:ascii="Arial" w:hAnsi="Arial" w:cs="Arial"/>
                <w:i/>
              </w:rPr>
            </w:pPr>
            <w:r w:rsidRPr="004A4512">
              <w:rPr>
                <w:rFonts w:ascii="Arial" w:hAnsi="Arial" w:cs="Arial"/>
                <w:b/>
              </w:rPr>
              <w:t>Closing Date:</w:t>
            </w:r>
            <w:r w:rsidRPr="004A4512">
              <w:rPr>
                <w:rFonts w:ascii="Arial" w:hAnsi="Arial" w:cs="Arial"/>
              </w:rPr>
              <w:t xml:space="preserve"> 5</w:t>
            </w:r>
            <w:r w:rsidR="00184CC7">
              <w:rPr>
                <w:rFonts w:ascii="Arial" w:hAnsi="Arial" w:cs="Arial"/>
              </w:rPr>
              <w:t>.00</w:t>
            </w:r>
            <w:r w:rsidRPr="004A4512">
              <w:rPr>
                <w:rFonts w:ascii="Arial" w:hAnsi="Arial" w:cs="Arial"/>
              </w:rPr>
              <w:t xml:space="preserve">pm on Friday </w:t>
            </w:r>
            <w:r w:rsidR="00184CC7">
              <w:rPr>
                <w:rFonts w:ascii="Arial" w:hAnsi="Arial" w:cs="Arial"/>
              </w:rPr>
              <w:t>06 July 2018.</w:t>
            </w:r>
          </w:p>
          <w:p w:rsidR="00631641" w:rsidRPr="004A4512" w:rsidRDefault="0063164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B40602">
      <w:pPr>
        <w:rPr>
          <w:b/>
          <w:bCs/>
          <w:lang w:val="en-US"/>
        </w:rPr>
      </w:pPr>
      <w:r>
        <w:rPr>
          <w:b/>
          <w:bCs/>
          <w:noProof/>
          <w:sz w:val="20"/>
          <w:lang w:val="en-US"/>
        </w:rPr>
        <w:pict>
          <v:shape id="_x0000_s1040" type="#_x0000_t202" style="position:absolute;margin-left:63pt;margin-top:12.6pt;width:225pt;height:26.4pt;z-index:251660288">
            <v:textbox>
              <w:txbxContent>
                <w:p w:rsidR="002A0043" w:rsidRDefault="00CD76FE">
                  <w:r>
                    <w:t>Michelle Anderson</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B40602">
      <w:pPr>
        <w:rPr>
          <w:lang w:val="en-US"/>
        </w:rPr>
      </w:pPr>
      <w:r>
        <w:rPr>
          <w:noProof/>
          <w:sz w:val="20"/>
          <w:lang w:val="en-US"/>
        </w:rPr>
        <w:pict>
          <v:shape id="_x0000_s1041" type="#_x0000_t202" style="position:absolute;margin-left:63pt;margin-top:7.2pt;width:189pt;height:20.9pt;z-index:251661312">
            <v:textbox>
              <w:txbxContent>
                <w:p w:rsidR="002A0043" w:rsidRDefault="00CD76FE">
                  <w:r>
                    <w:t>18 June 2018</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25A" w:rsidRDefault="0055725A">
      <w:r>
        <w:separator/>
      </w:r>
    </w:p>
  </w:endnote>
  <w:endnote w:type="continuationSeparator" w:id="0">
    <w:p w:rsidR="0055725A" w:rsidRDefault="0055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0602">
      <w:rPr>
        <w:rStyle w:val="PageNumber"/>
        <w:noProof/>
      </w:rPr>
      <w:t>2</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25A" w:rsidRDefault="0055725A">
      <w:r>
        <w:separator/>
      </w:r>
    </w:p>
  </w:footnote>
  <w:footnote w:type="continuationSeparator" w:id="0">
    <w:p w:rsidR="0055725A" w:rsidRDefault="00557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C428BA">
      <w:t xml:space="preserve"> 29/18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051F"/>
    <w:multiLevelType w:val="hybridMultilevel"/>
    <w:tmpl w:val="542A268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D7594C"/>
    <w:multiLevelType w:val="hybridMultilevel"/>
    <w:tmpl w:val="00CAB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243FF"/>
    <w:multiLevelType w:val="hybridMultilevel"/>
    <w:tmpl w:val="A10CE8F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DD63298"/>
    <w:multiLevelType w:val="hybridMultilevel"/>
    <w:tmpl w:val="3738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53107"/>
    <w:multiLevelType w:val="hybridMultilevel"/>
    <w:tmpl w:val="3C8E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A243B0"/>
    <w:multiLevelType w:val="hybridMultilevel"/>
    <w:tmpl w:val="CDD89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AE16A4"/>
    <w:multiLevelType w:val="hybridMultilevel"/>
    <w:tmpl w:val="83FC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
  </w:num>
  <w:num w:numId="4">
    <w:abstractNumId w:val="0"/>
  </w:num>
  <w:num w:numId="5">
    <w:abstractNumId w:val="3"/>
  </w:num>
  <w:num w:numId="6">
    <w:abstractNumId w:val="7"/>
  </w:num>
  <w:num w:numId="7">
    <w:abstractNumId w:val="8"/>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36407"/>
    <w:rsid w:val="00095D85"/>
    <w:rsid w:val="00184CC7"/>
    <w:rsid w:val="001C4AC3"/>
    <w:rsid w:val="001D2A44"/>
    <w:rsid w:val="00224572"/>
    <w:rsid w:val="002851E0"/>
    <w:rsid w:val="002A0043"/>
    <w:rsid w:val="00407A7A"/>
    <w:rsid w:val="004A4512"/>
    <w:rsid w:val="005319B5"/>
    <w:rsid w:val="0055725A"/>
    <w:rsid w:val="005826F7"/>
    <w:rsid w:val="00631641"/>
    <w:rsid w:val="006E5263"/>
    <w:rsid w:val="006F2490"/>
    <w:rsid w:val="008A0872"/>
    <w:rsid w:val="008B060B"/>
    <w:rsid w:val="008F71F8"/>
    <w:rsid w:val="00947E8B"/>
    <w:rsid w:val="009575FC"/>
    <w:rsid w:val="00A21DE5"/>
    <w:rsid w:val="00AE69FA"/>
    <w:rsid w:val="00B40602"/>
    <w:rsid w:val="00B557A7"/>
    <w:rsid w:val="00C14BFA"/>
    <w:rsid w:val="00C41C88"/>
    <w:rsid w:val="00C428BA"/>
    <w:rsid w:val="00CD76FE"/>
    <w:rsid w:val="00D23ECC"/>
    <w:rsid w:val="00D9597F"/>
    <w:rsid w:val="00E436D2"/>
    <w:rsid w:val="00EB4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5:chartTrackingRefBased/>
  <w15:docId w15:val="{5F070AD8-821C-4DF3-A71A-C20C8CD1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631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851E0"/>
    <w:rPr>
      <w:rFonts w:ascii="Trebuchet MS" w:hAnsi="Trebuchet MS"/>
      <w:b/>
      <w:bCs/>
      <w:color w:val="333399"/>
      <w:sz w:val="18"/>
    </w:rPr>
  </w:style>
  <w:style w:type="character" w:customStyle="1" w:styleId="BodyText3Char">
    <w:name w:val="Body Text 3 Char"/>
    <w:link w:val="BodyText3"/>
    <w:rsid w:val="002851E0"/>
    <w:rPr>
      <w:rFonts w:ascii="Trebuchet MS" w:hAnsi="Trebuchet MS"/>
      <w:b/>
      <w:bCs/>
      <w:color w:val="333399"/>
      <w:sz w:val="18"/>
      <w:szCs w:val="24"/>
      <w:lang w:eastAsia="en-US"/>
    </w:rPr>
  </w:style>
  <w:style w:type="character" w:styleId="Hyperlink">
    <w:name w:val="Hyperlink"/>
    <w:rsid w:val="00A21DE5"/>
    <w:rPr>
      <w:color w:val="0000FF"/>
      <w:u w:val="single"/>
    </w:rPr>
  </w:style>
  <w:style w:type="paragraph" w:styleId="ListParagraph">
    <w:name w:val="List Paragraph"/>
    <w:basedOn w:val="Normal"/>
    <w:uiPriority w:val="34"/>
    <w:qFormat/>
    <w:rsid w:val="001D2A44"/>
    <w:pPr>
      <w:ind w:left="720"/>
    </w:pPr>
  </w:style>
  <w:style w:type="paragraph" w:customStyle="1" w:styleId="Default">
    <w:name w:val="Default"/>
    <w:rsid w:val="00E436D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anderson@finance-n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elle.anderson@finance-ni.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683</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Rosemary Graham</cp:lastModifiedBy>
  <cp:revision>9</cp:revision>
  <cp:lastPrinted>2005-06-27T10:28:00Z</cp:lastPrinted>
  <dcterms:created xsi:type="dcterms:W3CDTF">2018-06-11T14:52:00Z</dcterms:created>
  <dcterms:modified xsi:type="dcterms:W3CDTF">2018-06-13T13:32:00Z</dcterms:modified>
</cp:coreProperties>
</file>